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3C" w:rsidRPr="00F57C5F" w:rsidRDefault="0027373C" w:rsidP="0027373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PROGRAMMA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GEOSTORIA </w:t>
      </w:r>
    </w:p>
    <w:p w:rsidR="0027373C" w:rsidRDefault="0027373C" w:rsidP="0027373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 “U. Foscolo”</w:t>
      </w:r>
      <w:r w:rsidR="00B77359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di Albano Laziale (RM)</w:t>
      </w:r>
    </w:p>
    <w:p w:rsidR="0027373C" w:rsidRPr="00F57C5F" w:rsidRDefault="00B77359" w:rsidP="0027373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Classe II F - </w:t>
      </w:r>
      <w:proofErr w:type="spellStart"/>
      <w:r w:rsidR="0027373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a.s.</w:t>
      </w:r>
      <w:proofErr w:type="spellEnd"/>
      <w:r w:rsidR="0027373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2014/2015</w:t>
      </w:r>
    </w:p>
    <w:p w:rsidR="0027373C" w:rsidRPr="00F57C5F" w:rsidRDefault="0027373C" w:rsidP="0027373C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F57C5F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docente: CHIARA COSTANTINI</w:t>
      </w:r>
    </w:p>
    <w:p w:rsidR="0027373C" w:rsidRDefault="0027373C" w:rsidP="0027373C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STORIA:</w:t>
      </w:r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 repubblica e impero: il principato di Augusto</w:t>
      </w:r>
    </w:p>
    <w:p w:rsidR="0027373C" w:rsidRDefault="00040B24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dinastia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Giulio-C</w:t>
      </w:r>
      <w:r w:rsidR="0027373C">
        <w:rPr>
          <w:rFonts w:ascii="Times New Roman" w:hAnsi="Times New Roman" w:cs="Times New Roman"/>
          <w:sz w:val="24"/>
          <w:szCs w:val="24"/>
        </w:rPr>
        <w:t>laudia</w:t>
      </w:r>
      <w:proofErr w:type="spellEnd"/>
    </w:p>
    <w:p w:rsidR="008B751C" w:rsidRDefault="008B751C" w:rsidP="008B751C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Approfondimenti e fonti su Nerone</w:t>
      </w:r>
      <w:r w:rsidR="00B77359">
        <w:rPr>
          <w:rFonts w:ascii="Times New Roman" w:hAnsi="Times New Roman" w:cs="Times New Roman"/>
          <w:sz w:val="24"/>
          <w:szCs w:val="24"/>
        </w:rPr>
        <w:t xml:space="preserve"> e Seneca</w:t>
      </w:r>
      <w:r>
        <w:rPr>
          <w:rFonts w:ascii="Times New Roman" w:hAnsi="Times New Roman" w:cs="Times New Roman"/>
          <w:sz w:val="24"/>
          <w:szCs w:val="24"/>
        </w:rPr>
        <w:t xml:space="preserve"> (Tacito,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Annales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27373C" w:rsidRDefault="008B751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dinastia F</w:t>
      </w:r>
      <w:r w:rsidR="0027373C">
        <w:rPr>
          <w:rFonts w:ascii="Times New Roman" w:hAnsi="Times New Roman" w:cs="Times New Roman"/>
          <w:sz w:val="24"/>
          <w:szCs w:val="24"/>
        </w:rPr>
        <w:t>lavia</w:t>
      </w:r>
    </w:p>
    <w:p w:rsidR="008B751C" w:rsidRDefault="008B751C" w:rsidP="008B751C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Approfondimenti </w:t>
      </w:r>
      <w:r w:rsidR="00B77359">
        <w:rPr>
          <w:rFonts w:ascii="Times New Roman" w:hAnsi="Times New Roman" w:cs="Times New Roman"/>
          <w:sz w:val="24"/>
          <w:szCs w:val="24"/>
        </w:rPr>
        <w:t xml:space="preserve">e fonti </w:t>
      </w:r>
      <w:r>
        <w:rPr>
          <w:rFonts w:ascii="Times New Roman" w:hAnsi="Times New Roman" w:cs="Times New Roman"/>
          <w:sz w:val="24"/>
          <w:szCs w:val="24"/>
        </w:rPr>
        <w:t>sull’</w:t>
      </w:r>
      <w:r w:rsidR="00B77359">
        <w:rPr>
          <w:rFonts w:ascii="Times New Roman" w:hAnsi="Times New Roman" w:cs="Times New Roman"/>
          <w:sz w:val="24"/>
          <w:szCs w:val="24"/>
        </w:rPr>
        <w:t>anfiteatro f</w:t>
      </w:r>
      <w:r>
        <w:rPr>
          <w:rFonts w:ascii="Times New Roman" w:hAnsi="Times New Roman" w:cs="Times New Roman"/>
          <w:sz w:val="24"/>
          <w:szCs w:val="24"/>
        </w:rPr>
        <w:t>lavio, sulla distruzione del Tempio di Gerusalemme e sull’eruzione del Vesuvio del 79 d.C. (lettera di Plinio il Giovane a Tacito)</w:t>
      </w:r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L’apogeo dell’impero: il </w:t>
      </w:r>
      <w:proofErr w:type="spellStart"/>
      <w:r w:rsidRPr="00F57C5F">
        <w:rPr>
          <w:rFonts w:ascii="Times New Roman" w:hAnsi="Times New Roman" w:cs="Times New Roman"/>
          <w:i/>
          <w:sz w:val="24"/>
          <w:szCs w:val="24"/>
        </w:rPr>
        <w:t>beatissimum</w:t>
      </w:r>
      <w:proofErr w:type="spellEnd"/>
      <w:r w:rsidRPr="00F57C5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57C5F">
        <w:rPr>
          <w:rFonts w:ascii="Times New Roman" w:hAnsi="Times New Roman" w:cs="Times New Roman"/>
          <w:i/>
          <w:sz w:val="24"/>
          <w:szCs w:val="24"/>
        </w:rPr>
        <w:t>saeculum</w:t>
      </w:r>
      <w:proofErr w:type="spellEnd"/>
    </w:p>
    <w:p w:rsidR="008B751C" w:rsidRDefault="008B751C" w:rsidP="008B751C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Approfondimento sulla colonna </w:t>
      </w:r>
      <w:proofErr w:type="spellStart"/>
      <w:r>
        <w:rPr>
          <w:rFonts w:ascii="Times New Roman" w:hAnsi="Times New Roman" w:cs="Times New Roman"/>
          <w:sz w:val="24"/>
          <w:szCs w:val="24"/>
        </w:rPr>
        <w:t>traiana</w:t>
      </w:r>
      <w:proofErr w:type="spellEnd"/>
    </w:p>
    <w:p w:rsidR="008B751C" w:rsidRDefault="008B751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filosofia stoica</w:t>
      </w:r>
    </w:p>
    <w:p w:rsidR="008B751C" w:rsidRDefault="008B751C" w:rsidP="008B751C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Lettura e commento dell’opera di Marco Aurelio, </w:t>
      </w:r>
      <w:r>
        <w:rPr>
          <w:rFonts w:ascii="Times New Roman" w:hAnsi="Times New Roman" w:cs="Times New Roman"/>
          <w:i/>
          <w:sz w:val="24"/>
          <w:szCs w:val="24"/>
        </w:rPr>
        <w:t>A se stesso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Origine e diffusione del cristianesimo</w:t>
      </w:r>
    </w:p>
    <w:p w:rsidR="008B751C" w:rsidRDefault="008B751C" w:rsidP="008B751C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Approfondimenti e fonti su san Paolo e sull’atteggiamento degli imperatori verso i cristiani (scambio epistolare tra Plinio e Traiano)</w:t>
      </w:r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crisi del III secolo d.C.</w:t>
      </w:r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dinastia dei Severi</w:t>
      </w:r>
    </w:p>
    <w:p w:rsidR="00B77359" w:rsidRDefault="00B77359" w:rsidP="00B77359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Approfondimento su Elio </w:t>
      </w:r>
      <w:proofErr w:type="spellStart"/>
      <w:r>
        <w:rPr>
          <w:rFonts w:ascii="Times New Roman" w:hAnsi="Times New Roman" w:cs="Times New Roman"/>
          <w:sz w:val="24"/>
          <w:szCs w:val="24"/>
        </w:rPr>
        <w:t>Gabalo</w:t>
      </w:r>
      <w:proofErr w:type="spellEnd"/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periodo dell’anarchia militare</w:t>
      </w:r>
    </w:p>
    <w:p w:rsidR="00B77359" w:rsidRDefault="00B77359" w:rsidP="00B77359">
      <w:pPr>
        <w:pStyle w:val="Paragrafoelenco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Approfondimento sulla regina </w:t>
      </w:r>
      <w:proofErr w:type="spellStart"/>
      <w:r>
        <w:rPr>
          <w:rFonts w:ascii="Times New Roman" w:hAnsi="Times New Roman" w:cs="Times New Roman"/>
          <w:sz w:val="24"/>
          <w:szCs w:val="24"/>
        </w:rPr>
        <w:t>Zenobia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del regno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Palmira</w:t>
      </w:r>
      <w:proofErr w:type="spellEnd"/>
    </w:p>
    <w:p w:rsidR="0027373C" w:rsidRDefault="0027373C" w:rsidP="0027373C">
      <w:pPr>
        <w:pStyle w:val="Paragrafoelenco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tardo impero da Diocleziano a Teodosio</w:t>
      </w:r>
    </w:p>
    <w:p w:rsidR="0027373C" w:rsidRDefault="0027373C" w:rsidP="0027373C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Approfondimenti e fonti sull’Editto di Milano e il Concilio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Nicea</w:t>
      </w:r>
      <w:proofErr w:type="spellEnd"/>
    </w:p>
    <w:p w:rsidR="0027373C" w:rsidRDefault="0027373C" w:rsidP="0027373C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L’epoca delle invasioni e la fine dell’impero romano d’Occidente</w:t>
      </w:r>
    </w:p>
    <w:p w:rsidR="0027373C" w:rsidRDefault="0027373C" w:rsidP="0027373C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formazione dei regni romano-barbarici</w:t>
      </w:r>
    </w:p>
    <w:p w:rsidR="0027373C" w:rsidRDefault="0027373C" w:rsidP="0027373C">
      <w:pPr>
        <w:pStyle w:val="Paragrafoelenco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L’impero bizantino</w:t>
      </w:r>
    </w:p>
    <w:p w:rsidR="0027373C" w:rsidRDefault="0027373C" w:rsidP="0027373C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Approfondimenti e fonti sul </w:t>
      </w:r>
      <w:r w:rsidRPr="0014157F">
        <w:rPr>
          <w:rFonts w:ascii="Times New Roman" w:hAnsi="Times New Roman" w:cs="Times New Roman"/>
          <w:i/>
          <w:sz w:val="24"/>
          <w:szCs w:val="24"/>
        </w:rPr>
        <w:t xml:space="preserve">Corpus </w:t>
      </w:r>
      <w:proofErr w:type="spellStart"/>
      <w:r w:rsidRPr="0014157F">
        <w:rPr>
          <w:rFonts w:ascii="Times New Roman" w:hAnsi="Times New Roman" w:cs="Times New Roman"/>
          <w:i/>
          <w:sz w:val="24"/>
          <w:szCs w:val="24"/>
        </w:rPr>
        <w:t>Iuris</w:t>
      </w:r>
      <w:proofErr w:type="spellEnd"/>
      <w:r w:rsidRPr="0014157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4157F">
        <w:rPr>
          <w:rFonts w:ascii="Times New Roman" w:hAnsi="Times New Roman" w:cs="Times New Roman"/>
          <w:i/>
          <w:sz w:val="24"/>
          <w:szCs w:val="24"/>
        </w:rPr>
        <w:t>Civilis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B77359">
        <w:rPr>
          <w:rFonts w:ascii="Times New Roman" w:hAnsi="Times New Roman" w:cs="Times New Roman"/>
          <w:sz w:val="24"/>
          <w:szCs w:val="24"/>
        </w:rPr>
        <w:t>i Giustiniano</w:t>
      </w:r>
    </w:p>
    <w:p w:rsidR="0027373C" w:rsidRDefault="0027373C" w:rsidP="0027373C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longobardi in Italia e l’ascesa del papato</w:t>
      </w:r>
    </w:p>
    <w:p w:rsidR="0027373C" w:rsidRDefault="0027373C" w:rsidP="0027373C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Approfondimenti e fonti sull’Editto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Rotari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sulle figure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Teodolinda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Gregorio Magno</w:t>
      </w:r>
    </w:p>
    <w:p w:rsidR="0027373C" w:rsidRDefault="0027373C" w:rsidP="0027373C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civiltà araba</w:t>
      </w:r>
    </w:p>
    <w:p w:rsidR="0027373C" w:rsidRDefault="0027373C" w:rsidP="0027373C">
      <w:pPr>
        <w:pStyle w:val="Paragrafoelenco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Approfondimenti e fonti sulla condizione della donna nel Cora</w:t>
      </w:r>
      <w:r w:rsidR="00B77359">
        <w:rPr>
          <w:rFonts w:ascii="Times New Roman" w:hAnsi="Times New Roman" w:cs="Times New Roman"/>
          <w:sz w:val="24"/>
          <w:szCs w:val="24"/>
        </w:rPr>
        <w:t>no</w:t>
      </w:r>
    </w:p>
    <w:p w:rsidR="0027373C" w:rsidRPr="00B77359" w:rsidRDefault="0027373C" w:rsidP="00B77359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L’impero carolingio</w:t>
      </w:r>
    </w:p>
    <w:p w:rsidR="0027373C" w:rsidRPr="00A3285D" w:rsidRDefault="0027373C" w:rsidP="0027373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3285D">
        <w:rPr>
          <w:rFonts w:ascii="Times New Roman" w:hAnsi="Times New Roman" w:cs="Times New Roman"/>
          <w:b/>
          <w:sz w:val="24"/>
          <w:szCs w:val="24"/>
        </w:rPr>
        <w:t>GEOGRAFIA:</w:t>
      </w:r>
    </w:p>
    <w:p w:rsidR="0027373C" w:rsidRDefault="00B77359" w:rsidP="0027373C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L’Italia</w:t>
      </w:r>
    </w:p>
    <w:p w:rsidR="00B77359" w:rsidRDefault="00B77359" w:rsidP="0027373C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L’Unione Europea</w:t>
      </w:r>
    </w:p>
    <w:p w:rsidR="00B77359" w:rsidRDefault="00B77359" w:rsidP="0027373C">
      <w:pPr>
        <w:pStyle w:val="Paragrafoelenco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continenti extra-europei: America del Nord, America Latina, Africa del Nord, Estremo Oriente, </w:t>
      </w:r>
      <w:proofErr w:type="spellStart"/>
      <w:r>
        <w:rPr>
          <w:rFonts w:ascii="Times New Roman" w:hAnsi="Times New Roman" w:cs="Times New Roman"/>
          <w:sz w:val="24"/>
          <w:szCs w:val="24"/>
        </w:rPr>
        <w:t>Oceania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7373C" w:rsidRDefault="0027373C" w:rsidP="002737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77359" w:rsidRDefault="00B77359" w:rsidP="002737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7373C" w:rsidRPr="004D3000" w:rsidRDefault="00B77359" w:rsidP="0027373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Roma, 8 giugno 2015</w:t>
      </w:r>
      <w:r w:rsidR="002737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L’insegnante</w:t>
      </w:r>
    </w:p>
    <w:p w:rsidR="00557B7E" w:rsidRDefault="00B77359"/>
    <w:sectPr w:rsidR="00557B7E" w:rsidSect="00AB4C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3D44"/>
    <w:multiLevelType w:val="hybridMultilevel"/>
    <w:tmpl w:val="4192FA58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D54ED0"/>
    <w:multiLevelType w:val="hybridMultilevel"/>
    <w:tmpl w:val="B768C9B2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B3107"/>
    <w:multiLevelType w:val="hybridMultilevel"/>
    <w:tmpl w:val="91B409E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EC3618"/>
    <w:multiLevelType w:val="hybridMultilevel"/>
    <w:tmpl w:val="FB464D8C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D3660DD"/>
    <w:multiLevelType w:val="hybridMultilevel"/>
    <w:tmpl w:val="5B7E55AE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7373C"/>
    <w:rsid w:val="00040B24"/>
    <w:rsid w:val="00070753"/>
    <w:rsid w:val="0027373C"/>
    <w:rsid w:val="00282F3D"/>
    <w:rsid w:val="00525682"/>
    <w:rsid w:val="00803DD0"/>
    <w:rsid w:val="008B751C"/>
    <w:rsid w:val="00B7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737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737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4</cp:revision>
  <dcterms:created xsi:type="dcterms:W3CDTF">2015-06-04T17:01:00Z</dcterms:created>
  <dcterms:modified xsi:type="dcterms:W3CDTF">2015-06-04T17:24:00Z</dcterms:modified>
</cp:coreProperties>
</file>